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21FEA" w:rsidTr="00452EB7">
        <w:tc>
          <w:tcPr>
            <w:tcW w:w="4253" w:type="dxa"/>
          </w:tcPr>
          <w:p w:rsidR="00E21FEA" w:rsidRDefault="00E21FEA" w:rsidP="00452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21FEA" w:rsidRDefault="00E21FEA" w:rsidP="00452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21FEA" w:rsidRDefault="00E21FEA" w:rsidP="00452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21FEA" w:rsidRDefault="00E21FEA" w:rsidP="00452E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21FEA" w:rsidRDefault="00E21FEA" w:rsidP="00452EB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86A2F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научной деятельности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452E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84520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Химки 202</w:t>
      </w:r>
      <w:r w:rsidR="00452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16AB2" w:rsidRPr="00C16AB2" w:rsidRDefault="00C16AB2" w:rsidP="00C16AB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C16AB2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C16AB2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C16AB2">
        <w:rPr>
          <w:rFonts w:ascii="Times New Roman" w:eastAsia="Calibri" w:hAnsi="Times New Roman" w:cs="Times New Roman"/>
          <w:bCs/>
          <w:sz w:val="24"/>
          <w:szCs w:val="24"/>
        </w:rPr>
        <w:t>формирование системных знаний по истории, теории и практике развития науки, ее роли в общественном производстве; формирование практических навыков и умений использования результатов научных исследований в учебном процессе.</w:t>
      </w:r>
    </w:p>
    <w:p w:rsidR="004B1DEF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6AB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Задачи: </w:t>
      </w:r>
      <w:r w:rsidRPr="00C16AB2">
        <w:rPr>
          <w:rFonts w:ascii="Times New Roman" w:eastAsia="Calibri" w:hAnsi="Times New Roman" w:cs="Times New Roman"/>
          <w:sz w:val="24"/>
          <w:szCs w:val="24"/>
        </w:rPr>
        <w:t>овладение теоретико-методологическими основами научных исследований; изучение сущности, функций, структуры, содержания и логики научного познания в развитии науки; изучение основных направлений развития науки и научных исследований в сфере театрального искусства; изучение особенностей внедрения результатов исследований в практику; формирование навыков организации конкретных научных исследований в вузе и навыков их использования в самостоятельной деятельности.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077220" w:rsidRDefault="00501456" w:rsidP="0007722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772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научной деятельности(практикум)»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6351D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351D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научной деятельности(практикум)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</w:p>
    <w:p w:rsidR="0067525A" w:rsidRPr="0067525A" w:rsidRDefault="006351DD" w:rsidP="0007722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077220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</w:t>
      </w:r>
      <w:r w:rsidR="00833EF4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жного театра», «Режиссура и актерское мастерство», «Основы компьютерной графики»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07722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3EF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сфере»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</w:t>
      </w:r>
      <w:r w:rsidR="00833EF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производственной</w:t>
      </w:r>
      <w:bookmarkStart w:id="0" w:name="_GoBack"/>
      <w:bookmarkEnd w:id="0"/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16AB2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16AB2" w:rsidRDefault="001C14E4" w:rsidP="00C16A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16AB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16AB2" w:rsidRPr="00C16AB2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Выявляет проблемные ситуации, используя методы анализа,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синтеза и абстрактного мышления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УК-1.2.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Осуществляет поиск решений проблемных ситуаций на основе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эксперимента и опыта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УК-1.3.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Вырабатывает стратегию действий по разрешению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проблемных ситуаций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развития;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произведения;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ситуацию как систему, выявляя ее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C16AB2" w:rsidRPr="00C16AB2" w:rsidRDefault="00C16AB2" w:rsidP="00C16AB2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C16AB2" w:rsidRPr="00C16AB2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саморазвития;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C16AB2" w:rsidRPr="00C16AB2" w:rsidRDefault="00C16AB2" w:rsidP="00C16AB2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Основы научной деятельности (практикум)»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EF4ED5">
        <w:rPr>
          <w:rFonts w:ascii="Times New Roman" w:hAnsi="Times New Roman" w:cs="Times New Roman"/>
          <w:sz w:val="24"/>
          <w:szCs w:val="24"/>
        </w:rPr>
        <w:t xml:space="preserve">34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EF4ED5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EF4ED5">
        <w:rPr>
          <w:rFonts w:ascii="Times New Roman" w:hAnsi="Times New Roman" w:cs="Times New Roman"/>
          <w:sz w:val="24"/>
          <w:szCs w:val="24"/>
        </w:rPr>
        <w:t>7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3088"/>
        <w:gridCol w:w="724"/>
        <w:gridCol w:w="833"/>
        <w:gridCol w:w="691"/>
        <w:gridCol w:w="829"/>
        <w:gridCol w:w="693"/>
        <w:gridCol w:w="1211"/>
      </w:tblGrid>
      <w:tr w:rsidR="000E0741" w:rsidRPr="000E0741" w:rsidTr="000E0741">
        <w:trPr>
          <w:trHeight w:val="1122"/>
        </w:trPr>
        <w:tc>
          <w:tcPr>
            <w:tcW w:w="262" w:type="pct"/>
            <w:vMerge w:val="restar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4"/>
            <w:shd w:val="clear" w:color="000000" w:fill="D9D9D9"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чной аттестации (по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E0741" w:rsidRPr="000E0741" w:rsidTr="000E0741">
        <w:trPr>
          <w:trHeight w:val="630"/>
        </w:trPr>
        <w:tc>
          <w:tcPr>
            <w:tcW w:w="262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СГР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11" w:type="pct"/>
            <w:vMerge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338D" w:rsidRPr="000E0741" w:rsidTr="000E074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в научных и проектных работах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85338D" w:rsidRPr="00EF4ED5" w:rsidRDefault="00EF4ED5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E07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</w:t>
            </w: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тест</w:t>
            </w:r>
          </w:p>
        </w:tc>
      </w:tr>
      <w:tr w:rsidR="0085338D" w:rsidRPr="000E0741" w:rsidTr="000E074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научных исследованиях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5338D" w:rsidRPr="000E0741" w:rsidTr="000E074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методов исследования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5338D" w:rsidRPr="000E0741" w:rsidTr="000E074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Научно-экономическое обоснование и проведение НИР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5338D" w:rsidRPr="000E0741" w:rsidTr="000E0741">
        <w:trPr>
          <w:trHeight w:val="230"/>
        </w:trPr>
        <w:tc>
          <w:tcPr>
            <w:tcW w:w="262" w:type="pct"/>
            <w:vMerge w:val="restar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Систематизация информации</w:t>
            </w:r>
          </w:p>
        </w:tc>
        <w:tc>
          <w:tcPr>
            <w:tcW w:w="425" w:type="pct"/>
            <w:vMerge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 w:val="restar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vMerge w:val="restar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5338D" w:rsidRPr="00367DDC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5338D" w:rsidRPr="000E0741" w:rsidTr="000E0741">
        <w:trPr>
          <w:trHeight w:val="63"/>
        </w:trPr>
        <w:tc>
          <w:tcPr>
            <w:tcW w:w="262" w:type="pct"/>
            <w:vMerge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vMerge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38D" w:rsidRPr="000E0741" w:rsidTr="000E0741">
        <w:trPr>
          <w:trHeight w:val="630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НИР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5338D" w:rsidRPr="000E0741" w:rsidTr="000E0741">
        <w:trPr>
          <w:trHeight w:val="34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результатов.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Текущий контроль</w:t>
            </w:r>
          </w:p>
        </w:tc>
      </w:tr>
      <w:tr w:rsidR="0085338D" w:rsidRPr="000E0741" w:rsidTr="000E0741">
        <w:trPr>
          <w:trHeight w:val="385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результатов НИР.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85338D" w:rsidRPr="000E0741" w:rsidTr="000E0741">
        <w:trPr>
          <w:trHeight w:val="278"/>
        </w:trPr>
        <w:tc>
          <w:tcPr>
            <w:tcW w:w="262" w:type="pct"/>
            <w:shd w:val="clear" w:color="000000" w:fill="FFFFFF"/>
            <w:noWrap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13" w:type="pct"/>
            <w:shd w:val="clear" w:color="auto" w:fill="auto"/>
          </w:tcPr>
          <w:p w:rsidR="0085338D" w:rsidRPr="000E0741" w:rsidRDefault="0085338D" w:rsidP="0085338D">
            <w:pPr>
              <w:tabs>
                <w:tab w:val="left" w:pos="284"/>
                <w:tab w:val="left" w:pos="480"/>
                <w:tab w:val="left" w:pos="851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74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отчета по НИР</w:t>
            </w:r>
          </w:p>
        </w:tc>
        <w:tc>
          <w:tcPr>
            <w:tcW w:w="425" w:type="pct"/>
            <w:vMerge/>
            <w:vAlign w:val="center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85338D" w:rsidRPr="000E0741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7" w:type="pct"/>
            <w:shd w:val="clear" w:color="000000" w:fill="FFFFFF"/>
            <w:vAlign w:val="center"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85338D" w:rsidRPr="00367DDC" w:rsidRDefault="000A0B32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85338D" w:rsidRPr="000E0741" w:rsidRDefault="0085338D" w:rsidP="0085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E0741" w:rsidRPr="000E0741" w:rsidTr="000E0741">
        <w:trPr>
          <w:trHeight w:val="247"/>
        </w:trPr>
        <w:tc>
          <w:tcPr>
            <w:tcW w:w="262" w:type="pct"/>
            <w:shd w:val="clear" w:color="000000" w:fill="FFFFFF"/>
            <w:noWrap/>
            <w:vAlign w:val="bottom"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по семестру 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0E0741" w:rsidRPr="000E0741" w:rsidRDefault="00EF4ED5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9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shd w:val="clear" w:color="000000" w:fill="FFFFFF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0E0741" w:rsidRPr="000E0741" w:rsidTr="000E0741">
        <w:trPr>
          <w:trHeight w:val="495"/>
        </w:trPr>
        <w:tc>
          <w:tcPr>
            <w:tcW w:w="262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0E0741" w:rsidRPr="000E0741" w:rsidRDefault="000E0741" w:rsidP="000E07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shd w:val="clear" w:color="000000" w:fill="D9D9D9"/>
            <w:noWrap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0E0741" w:rsidRPr="000E0741" w:rsidRDefault="000A0B32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7" w:type="pct"/>
            <w:shd w:val="clear" w:color="000000" w:fill="D9D9D9"/>
            <w:vAlign w:val="center"/>
          </w:tcPr>
          <w:p w:rsidR="000E0741" w:rsidRPr="000E0741" w:rsidRDefault="000E0741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0E0741" w:rsidRPr="000E0741" w:rsidRDefault="000A0B32" w:rsidP="000E0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0E0741" w:rsidRPr="000E0741" w:rsidRDefault="000E0741" w:rsidP="000E0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07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1.Творчество в научных и проектных работах.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Основные подходы к определению понятий «наука», «научное знание». Отличительные признаки науки. Наука как система. Процесс развития науки. Цель и задачи науки. Субъект и объект науки. Классификация наук. Характерные особенности современной науки. Творчество в научном исследовании.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2.Общие сведения о научных исследованиях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Определение научного исследования. Цели и задачи научных исследований, их классификация по различным основаниям. Основные требования, предъявляемые к научному исследованию. Формы и методы научного исследования. Теоретический уровень исследования и его основные элементы. Эмпирический уровень исследования и его особенности. Этапы научно-исследовательской работы. Правильная организация научно-исследовательской работы.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3.Классификация методов исследования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Классификационные признаки методов исследования;  теоретические, логико-интуитивные, эмпирические, комплексно-комбинированные.</w:t>
      </w:r>
      <w:r w:rsidRPr="00563263">
        <w:rPr>
          <w:rFonts w:ascii="Calibri" w:eastAsia="Calibri" w:hAnsi="Calibri" w:cs="Times New Roman"/>
        </w:rPr>
        <w:t xml:space="preserve"> </w:t>
      </w: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Выбор методов.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4.Научно-экономическое обоснование и проведение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Понятие методологии научного знания. Уровни методологии. Метод, способ и методика. Общенаучная и философская методология: сущность, общие принципы. Классификация </w:t>
      </w: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 xml:space="preserve">общенаучных методов познания. Общелогические, теоретические и эмпирические методы исследования.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5.Систематизация информации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Определение понятий «информация» и «научная информация». Свойства информации. Основные требования, предъявляемые к научной информации. 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Особенности работы с книгой.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6.Планирование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Формулирование темы научного исследования. Критерии, предъявляемые к теме научного исследования. Постановка проблемы исследования, ее этапы. Определение цели и задач исследования. Планирование научного исследования. Рабочая программа и ее структура. Субъект и объект научного исследования. Интерпретация основных понятий. План и его виды. Анализ теоретико-экспериментальных исследований. Формулирование выводов.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7. Обработка результатов.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Обработка данных, полученных в результате эксперимента. Визуализация данных. Подготовка предварительного отчета по результатам проведенных этапов эксперимента.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8.Оформление результатов НИР.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Определение понятий «информация» и «научная информация». Свойства информации. Основные требования, предъявляемые к научной информации. 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Особенности работы с книгой. 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9. Оформление отчета по НИР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Cs w:val="24"/>
          <w:lang w:eastAsia="zh-CN"/>
        </w:rPr>
        <w:t>Структура научно-исследовательской работы. Способы написания текста. Язык и стиль научно-исследовательской работы. Оформление таблиц, графиков, формул, ссылок. Подготовка рефератов и докладов. Подготовка и защита курсовых, дипломных работ. Рецензирование.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преподавании дисциплины </w:t>
      </w:r>
      <w:r w:rsidRPr="00563263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563263">
        <w:rPr>
          <w:rFonts w:ascii="Times New Roman" w:eastAsia="Calibri" w:hAnsi="Times New Roman" w:cs="Times New Roman"/>
          <w:sz w:val="24"/>
          <w:szCs w:val="24"/>
        </w:rPr>
        <w:t>СНОВЫ НАУЧНОЙ ДЕЯТЕЛЬНОСТИ (ПРАКТИКУМ)»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563263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563263" w:rsidRPr="00563263" w:rsidRDefault="00563263" w:rsidP="00563263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</w:t>
      </w: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563263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УК-1; УК-6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563263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УК-1; УК-6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>Ведение записей прочитанного может осуществляться с помощью составления: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конспекта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плана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рецензии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аннотации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всего перечисленного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Осмысление текста достигается следующими приемами: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отдельных слов и словосочетаний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предложений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понимания текстовых суждений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всеми названными приемами</w:t>
      </w:r>
    </w:p>
    <w:p w:rsidR="00563263" w:rsidRPr="00167A52" w:rsidRDefault="00563263" w:rsidP="006738F0">
      <w:pPr>
        <w:keepNext/>
        <w:numPr>
          <w:ilvl w:val="0"/>
          <w:numId w:val="3"/>
        </w:numPr>
        <w:spacing w:after="0" w:line="276" w:lineRule="auto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В библиографическом описании научного произведения приводятся только элементы.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:Обязательные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факультативные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рекомендательные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4.  Правила чтения литературы предполагают следующие приемы: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разбивка текста на «опорные пункты»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соотношение разных частей текста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пересказ текста «своими словами»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вызов наглядных образов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названные приемы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5.Чтение научной и специальной литературы должно сопровождаться: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ведением записей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переписыванием текста источника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заучиванием наизусть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 6. 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отдельные мысли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статистические данные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примеры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перечисленное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7. При составлении конспекта исследователю необходимо умело сокращать текст. Для этого: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уплотнять словесные формулировки той или иной части текста при сохранении важных мыслей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записывать в виде тезисов отдельные смысловые части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выражать текст в виде схем, таблиц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сокращать написание слов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использовать все перечисленное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 8.  Статьи и материалы о теории исследований, а также прикладного характера, предназначенные научным работникам, публикуются в ___________ журналах.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общественно-политических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:научных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популярных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производственно-практических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9. Журналы, официально утвержденные в качестве журналов, содержащих рефераты книг, статей и других разновидностей документов, называются…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:научные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lastRenderedPageBreak/>
        <w:t>- : популярные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реферативные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литературно-художественные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     10. Аудиовизуальные документы включают в себя: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фонодокумент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видеодокумент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кинодокумент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- : фотодокумент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+ : все перечисленные виды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widowControl w:val="0"/>
        <w:spacing w:after="0" w:line="276" w:lineRule="auto"/>
        <w:jc w:val="both"/>
      </w:pPr>
      <w:r w:rsidRPr="00167A52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167A52">
        <w:rPr>
          <w:rFonts w:ascii="Times New Roman" w:hAnsi="Times New Roman" w:cs="Times New Roman"/>
          <w:sz w:val="24"/>
          <w:szCs w:val="24"/>
        </w:rPr>
        <w:t xml:space="preserve"> Способность осуществлять критический анализ проблемных ситуаций на основе системного подхода, вырабатывать стратегию действий; планировать собственную научно-исследовательскую работу, отбирать, анализировать и систематизировать информацию, необходимую для ее осуществления, в том числе с помощью информационно- коммуникационных технологий</w:t>
      </w:r>
    </w:p>
    <w:p w:rsidR="00563263" w:rsidRPr="00167A52" w:rsidRDefault="00563263" w:rsidP="00563263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7A52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167A52">
        <w:rPr>
          <w:rFonts w:ascii="Times New Roman" w:hAnsi="Times New Roman" w:cs="Times New Roman"/>
          <w:sz w:val="24"/>
          <w:szCs w:val="24"/>
        </w:rPr>
        <w:t xml:space="preserve"> от 5 до 10 баллов- зачет; менее 5-незачет</w:t>
      </w: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ind w:firstLine="709"/>
        <w:contextualSpacing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>ТЕКУЩИЙ КОНТРОЛЬ: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Творчество в научных и проектных работах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миниконференция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Темы для обсуждения: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Основные подходы к определению понятий «наука», «научное знание».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Отличительные признаки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Наука как система.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Процесс развития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Цель и задачи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Субъект и объект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Классификация наук.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 xml:space="preserve">Характерные особенности современной науки.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Cs w:val="24"/>
          <w:lang w:eastAsia="zh-CN"/>
        </w:rPr>
        <w:t>Творчество в научном исследовании.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Общие сведения о научных исследованиях</w:t>
      </w:r>
      <w:r w:rsidR="00E21FEA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или несколько правильных ответов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21FEA"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Учение о принципах</w:t>
      </w: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исследования,  формах  и  способах  научного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познания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методика.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2.С развитием науки принцип причинности дополнился принципом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вероятности, а принцип непрерывности: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принципом дискретности;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принципом имперсональности;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антропным принципом.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3.Дедуктивный способ научного познания идет: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 теории к фактам;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 общего к частному;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 фактов к общему утверждению.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Процедура  применения  совокупности  теоретических  установок,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зависит от аспекта исследования, техники и способов описания,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исследователя,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методика.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5.Составными частями этого метода являются наблюдение, обобщение,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интерпретация и классификация: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описательный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сопоставительный метод;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сравнительно-исторический метод.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6.Выявление типичных и нетипичных признаков изучаемого явления,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его места в проводимой классификации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свободный ассоциативный эксперимент;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типологическая характеристика;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сопоставительная интерпретация. 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7. Признаки, отличающие один языковой факт от другого, называются: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дифференциальными;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интегральными;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категориальными.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8. С развитием науки принцип непрерывности дополнился принципом дискретности, а принцип причинности: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принципом имперсональности;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принципом вероятности;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антропным принципом.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Совокупность  теоретических  установок,  приемов  исследования, связанных с определенной теорией, –это: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методология;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методика;</w:t>
      </w:r>
    </w:p>
    <w:p w:rsidR="00563263" w:rsidRPr="00167A52" w:rsidRDefault="00563263" w:rsidP="005632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метод.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10. Составная  часть  описательного  метода,  которая  базируется  на распределении  по  определенным  признакам  совокупности  фактов относительно один одного, –это: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обобщение;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Б) классификация;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интерпретация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Классификация методов исследования- опрос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Примерные вопросы для экспресс-опроса: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Классификационные признаки методов исследования;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Теоретические методы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Логико-интуитивные</w:t>
      </w:r>
      <w:r w:rsidRPr="00167A52"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Эмпирические 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Комплексно-комбинированные методы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Выбор методов.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Научно-экономическое обоснование и проведение НИР-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Составление сметы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Систематизация информации- ПРЕЗЕНТАЦИЯ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Презентация по темам: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Определение понятий «информация» и «научная информация».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Свойства информации.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требования, предъявляемые к научной информации.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Особенности работы с книгой.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Планирование НИР</w:t>
      </w:r>
      <w:r w:rsidR="00E21FEA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:</w:t>
      </w: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1. Назовите, о чем идет речь: </w:t>
      </w:r>
      <w:r w:rsidR="00E21FEA"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«основная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идея, которая связывает воедино все структурные элементы методики, определяет организацию и порядок проведения исследования, его этапы»: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структура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замысел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цель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план исследования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логика исследования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2. Какую оценку заслуживает курсовая работа, которая носит исследовательский характер, имеет грамотно изложенный теоретический раздел, характеризуется логичным и последовательным изложением материала с соответствующими выводами и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 xml:space="preserve">обоснованными предложениями по практическому применению результатов исследования.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«отлично»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«хорошо»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«удовлетворительно»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«неудовлетворительно»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нет ответа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3 Что определяет замысел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структуру, логику и основные его этапы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цели, задачи, план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стратегию и тактику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актуальность и гипотезу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цели и задачи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4. Что включает в себя первый этап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Выбор проблемы и темы, определение объекта и предмета, целей и задач, разработку гипотезы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Разработка рабочего плана исследования, выбор методов и разработка методики его проведения.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Изучение научной литературы, научно-исследовательских работ, касающихся исследуемой проблемы.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Анализ психолого-пед. практики, опыта прошлого и настоящего как позитивного, так и негативного.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Сбор, обработка и систематизация собственных исследовательских материалов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5 .Что включает в себя второй этап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Разработка и составление раб. плана исследования, выбор методов и разработка методики его проведения.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Углубленное изучение научной литературы, диссертационных, научно-исследовательских и курсовых работ, касающихся исследуемой проблемы.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Выбор методов и разработку методики исследования, проверку гипотезы, формулирование предвари-тельных выводов, их апробирование и уточнение, обоснование заключительных выводов и рекомендаций.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Сбор, обработка и систематизация собственных исследовательских материалов.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Опытно-экспериментальная проверка результатов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6. На чем построена логика третьего этапа исследования?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Сбор, обработка и систематизация собственных исследовательских материалов.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Опытно-экспериментальная проверка результатов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Формулирование основных выводов по результатам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Литературно-техническое оформление научного труда (язык, стиль, редактура, соблюдение требов. ГОСТ).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Внедрение полученных результатов в практику и литературное оформление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7 Что такое проблема исследования?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нечто еще неизвестное науке.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новая научная информация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С) новый взгляд на известное в науке явление Д) психологическая или педагогическая задача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способ решения вопроса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8. Выявить то объективно существующее в избранной предметной области противоречие (противоречия), разрешению которого и будет посвящена научная работа. Это значит определить…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цель В) проблему С) замысел Д) логику Е) научную новизну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9 Чем определяется актуальность темы исследования? А) научной значимостью В) перспективностью С) приоритетностью (злободневностью) Д) неразработанностью Е) всем перечисленным выше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Обработка результатов- реферат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Темы: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Организация научно-исследовательской работы в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правление в сфере науки в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и значение высшего образования в современной России.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Виды высших учёбных заведений в России и их научный потенциал.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Университеты Дальнего Востока, их научная направленность.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государства в подготовке квалифицированных кадров.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Проблемы получения высшего образования в Р.Ф.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Конкуренция на рынке образовательных услуг.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Институциальная автономия и проблема управления в высшем образовании.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науки и классификация наук.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Научное исследование. Этапы научно-исследовательской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метода и методологии научного исследования.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Этапы научно-исследовательской работы.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Сбор научной информации.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результатов НИР.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задание-</w:t>
      </w:r>
      <w:r w:rsidRPr="00167A52">
        <w:t xml:space="preserve"> </w:t>
      </w: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оформление библиографических ссылок, правила цитирования;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отчета по НИР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Практическое задание- реферат 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Требования к языку и стилю научного текста</w:t>
      </w:r>
    </w:p>
    <w:p w:rsidR="00563263" w:rsidRPr="00167A52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E21FEA" w:rsidRDefault="00563263" w:rsidP="00E21FEA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167A52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ПРОМЕЖУТОЧНАЯ АТТЕСТАЦИЯ –ЗАЧЕТ </w:t>
      </w:r>
    </w:p>
    <w:p w:rsidR="00563263" w:rsidRPr="00E21FEA" w:rsidRDefault="00563263" w:rsidP="00E21FEA">
      <w:pPr>
        <w:pStyle w:val="a3"/>
        <w:keepNext/>
        <w:numPr>
          <w:ilvl w:val="0"/>
          <w:numId w:val="5"/>
        </w:numPr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1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Научное исследование начинается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выбора темы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литературного обзора</w:t>
      </w:r>
    </w:p>
    <w:p w:rsidR="00563263" w:rsidRPr="00167A52" w:rsidRDefault="00563263" w:rsidP="006738F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определения методов исследования</w:t>
      </w:r>
    </w:p>
    <w:p w:rsidR="00563263" w:rsidRPr="00167A52" w:rsidRDefault="00563263" w:rsidP="006738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соотносятся объект и предмет исследования</w:t>
      </w:r>
    </w:p>
    <w:p w:rsidR="00563263" w:rsidRPr="00167A52" w:rsidRDefault="00563263" w:rsidP="006738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не связаны друг с другом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объект содержит в себе предмет исследования</w:t>
      </w:r>
    </w:p>
    <w:p w:rsidR="00563263" w:rsidRPr="00167A52" w:rsidRDefault="00563263" w:rsidP="006738F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объект входит в состав предмета исследования</w:t>
      </w:r>
    </w:p>
    <w:p w:rsidR="00563263" w:rsidRPr="00167A52" w:rsidRDefault="00563263" w:rsidP="006738F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темы исследования определяется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актуальностью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отражением темы в литературе</w:t>
      </w:r>
    </w:p>
    <w:p w:rsidR="00563263" w:rsidRPr="00167A52" w:rsidRDefault="00563263" w:rsidP="006738F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интересами исследователя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Формулировка цели исследования отвечает на вопрос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исследуется?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чего исследуется?</w:t>
      </w:r>
    </w:p>
    <w:p w:rsidR="00563263" w:rsidRPr="00167A52" w:rsidRDefault="00563263" w:rsidP="006738F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исследуется?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Задачи представляют собой этапы работы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достижению поставленной цели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дополняющие цель</w:t>
      </w:r>
    </w:p>
    <w:p w:rsidR="00563263" w:rsidRPr="00167A52" w:rsidRDefault="00563263" w:rsidP="006738F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дальнейших изысканий 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6. Методы исследования бывают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эмпирические</w:t>
      </w:r>
    </w:p>
    <w:p w:rsidR="00563263" w:rsidRPr="00167A52" w:rsidRDefault="00563263" w:rsidP="006738F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</w:t>
      </w:r>
    </w:p>
    <w:p w:rsidR="00563263" w:rsidRPr="00167A52" w:rsidRDefault="00563263" w:rsidP="00563263">
      <w:pPr>
        <w:spacing w:after="0" w:line="240" w:lineRule="auto"/>
        <w:ind w:left="-21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7. Какие из предложенных методов относятся к теоретическим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 синтез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абстрагирование и конкретизация</w:t>
      </w:r>
    </w:p>
    <w:p w:rsidR="00563263" w:rsidRPr="00167A52" w:rsidRDefault="00563263" w:rsidP="006738F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часто встречаются в экономических исследованиях методы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факторного анализа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</w:t>
      </w:r>
    </w:p>
    <w:p w:rsidR="00563263" w:rsidRPr="00167A52" w:rsidRDefault="00563263" w:rsidP="006738F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графических изображений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система научно-технической информации содержит в своем составе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всероссийские органы НТИ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</w:p>
    <w:p w:rsidR="00563263" w:rsidRPr="00167A52" w:rsidRDefault="00563263" w:rsidP="006738F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архивы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функциями органов НТИ являются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 хранение информации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</w:t>
      </w:r>
    </w:p>
    <w:p w:rsidR="00563263" w:rsidRPr="00167A52" w:rsidRDefault="00563263" w:rsidP="006738F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переработка информации и выпуск изданий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органами НТИ гуманитарного профиля являются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ИНИОН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ВИНИТИ</w:t>
      </w:r>
    </w:p>
    <w:p w:rsidR="00563263" w:rsidRPr="00167A52" w:rsidRDefault="00563263" w:rsidP="006738F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палата</w:t>
      </w:r>
    </w:p>
    <w:p w:rsidR="00563263" w:rsidRPr="00167A52" w:rsidRDefault="00563263" w:rsidP="006738F0">
      <w:pPr>
        <w:numPr>
          <w:ilvl w:val="0"/>
          <w:numId w:val="5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Отметьте правильные утверждения об ИНИОН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монотематичный орган НТИ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орган НТИ</w:t>
      </w:r>
    </w:p>
    <w:p w:rsidR="00563263" w:rsidRPr="00167A52" w:rsidRDefault="00563263" w:rsidP="006738F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ИНИОН издает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вторичные издания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</w:p>
    <w:p w:rsidR="00563263" w:rsidRPr="00167A52" w:rsidRDefault="00563263" w:rsidP="006738F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фонде ИНИОНа имеются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и зарубежные журналы, книги,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авторефераты диссертаций и депонированные рукописи</w:t>
      </w:r>
    </w:p>
    <w:p w:rsidR="00563263" w:rsidRPr="00167A52" w:rsidRDefault="00563263" w:rsidP="006738F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программы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 ИНИОН содержит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опубликованные источники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неопубликованные источники</w:t>
      </w:r>
    </w:p>
    <w:p w:rsidR="00563263" w:rsidRPr="00167A52" w:rsidRDefault="00563263" w:rsidP="006738F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опубликованные и неопубликованные источники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ВНТИЦентр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политематичный орган НТИ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низовой орган НТИ</w:t>
      </w:r>
    </w:p>
    <w:p w:rsidR="00563263" w:rsidRPr="00167A52" w:rsidRDefault="00563263" w:rsidP="006738F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хранилище неопубликованных источников НТИ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ВНТИЦентр располагает фондом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научных отчетов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переводов иностранных статей</w:t>
      </w:r>
    </w:p>
    <w:p w:rsidR="00563263" w:rsidRPr="00167A52" w:rsidRDefault="00563263" w:rsidP="006738F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опубликованных статей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орган НТИ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НТИ с фондом информации по естественным, точным наукам и технике</w:t>
      </w:r>
    </w:p>
    <w:p w:rsidR="00563263" w:rsidRPr="00167A52" w:rsidRDefault="00563263" w:rsidP="006738F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издает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 и обзоры «Итоги науки  и техники»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указатель «Депонированные научные работы»</w:t>
      </w:r>
    </w:p>
    <w:p w:rsidR="00563263" w:rsidRPr="00167A52" w:rsidRDefault="00563263" w:rsidP="006738F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 и справочники</w:t>
      </w:r>
    </w:p>
    <w:p w:rsidR="00563263" w:rsidRPr="00167A52" w:rsidRDefault="00563263" w:rsidP="006738F0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располагает фондом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и зарубежных книг и журналов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переводов иностранных статей</w:t>
      </w:r>
    </w:p>
    <w:p w:rsidR="00563263" w:rsidRPr="00167A52" w:rsidRDefault="00563263" w:rsidP="006738F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депонированных рукописей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опубликованным источникам информации относятся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и брошюры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 (журналы и газеты)</w:t>
      </w:r>
    </w:p>
    <w:p w:rsidR="00563263" w:rsidRPr="00167A52" w:rsidRDefault="00563263" w:rsidP="006738F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неопубликованным источникам информации относятся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 и научные отчеты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 иностранных статей и депонированные рукописи</w:t>
      </w:r>
    </w:p>
    <w:p w:rsidR="00563263" w:rsidRPr="00167A52" w:rsidRDefault="00563263" w:rsidP="006738F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брошюры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 вторичным изданиям относятся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указатели</w:t>
      </w:r>
    </w:p>
    <w:p w:rsidR="00563263" w:rsidRPr="00167A52" w:rsidRDefault="00563263" w:rsidP="006738F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Депонированные рукописи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приравниваются к публикациям, но нигде не опубликованы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рассчитаны на узкий круг профессионалов</w:t>
      </w:r>
    </w:p>
    <w:p w:rsidR="00563263" w:rsidRPr="00167A52" w:rsidRDefault="00563263" w:rsidP="006738F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запрещены для публикации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Оперативному поиску научно-технической информации помогают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и картотеки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списки литературы</w:t>
      </w:r>
    </w:p>
    <w:p w:rsidR="00563263" w:rsidRPr="00167A52" w:rsidRDefault="00563263" w:rsidP="006738F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милиционеры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титульном листе необходимо указать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вида работы (реферат, курсовая, дипломная работа)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работы</w:t>
      </w:r>
    </w:p>
    <w:p w:rsidR="00563263" w:rsidRPr="00167A52" w:rsidRDefault="00563263" w:rsidP="006738F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страниц в работе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середине титульного листа не печатаются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 «Допустить к защите»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:rsidR="00563263" w:rsidRPr="00167A52" w:rsidRDefault="00563263" w:rsidP="006738F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написания (город) и год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страницы проставляется на листе 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посередине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справа</w:t>
      </w:r>
    </w:p>
    <w:p w:rsidR="00563263" w:rsidRPr="00167A52" w:rsidRDefault="00563263" w:rsidP="006738F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 снизу посередине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работы указываются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страницы, с которой они начинаются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названия всех заголовков, имеющихся в работе, с указанием интервала страниц от и до</w:t>
      </w:r>
    </w:p>
    <w:p w:rsidR="00563263" w:rsidRPr="00167A52" w:rsidRDefault="00563263" w:rsidP="006738F0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заголовков только разделов с указанием интервала страниц от и до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введении необходимо отразить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результаты</w:t>
      </w:r>
    </w:p>
    <w:p w:rsidR="00563263" w:rsidRPr="00167A52" w:rsidRDefault="00563263" w:rsidP="006738F0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источники, по которым написана работа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научного текста характерна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окрашенность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логичность, достоверность, объективность</w:t>
      </w:r>
    </w:p>
    <w:p w:rsidR="00563263" w:rsidRPr="00167A52" w:rsidRDefault="00563263" w:rsidP="006738F0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формулировок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Стиль научного текста предполагает только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порядок слов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информационной роли слова к концу предложения</w:t>
      </w:r>
    </w:p>
    <w:p w:rsidR="00563263" w:rsidRPr="00167A52" w:rsidRDefault="00563263" w:rsidP="006738F0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личных чувств и использование средств образного письма</w:t>
      </w: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научного текста заключаются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научно-технической терминологии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текста от 1 лица единственного числа</w:t>
      </w:r>
    </w:p>
    <w:p w:rsidR="00563263" w:rsidRPr="00167A52" w:rsidRDefault="00563263" w:rsidP="006738F0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простых предложений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Научный текст необходимо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виде разделов, подразделов, пунктов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без деления одним сплошным текстом</w:t>
      </w:r>
    </w:p>
    <w:p w:rsidR="00563263" w:rsidRPr="00167A52" w:rsidRDefault="00563263" w:rsidP="006738F0">
      <w:pPr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таким образом, чтобы каждая новая мысль начиналась с абзаца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263" w:rsidRPr="00167A52" w:rsidRDefault="00563263" w:rsidP="006738F0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Составные части научного текста обозначаются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 точкой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слов «глава», «часть»</w:t>
      </w:r>
    </w:p>
    <w:p w:rsidR="00563263" w:rsidRPr="00167A52" w:rsidRDefault="00563263" w:rsidP="006738F0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36.  Формулы в тексте 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 в отдельную строку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приводятся в сплошном тексте</w:t>
      </w:r>
    </w:p>
    <w:p w:rsidR="00563263" w:rsidRPr="00167A52" w:rsidRDefault="00563263" w:rsidP="006738F0">
      <w:pPr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нумеруются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Выводы содержат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конечные результаты без доказательств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 обоснованием  и аргументацией</w:t>
      </w:r>
    </w:p>
    <w:p w:rsidR="00563263" w:rsidRPr="00167A52" w:rsidRDefault="00563263" w:rsidP="006738F0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повторяют весь ход работы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Список использованной литературы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с новой страницы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самостоятельную нумерацию страниц</w:t>
      </w:r>
    </w:p>
    <w:p w:rsidR="00563263" w:rsidRPr="00167A52" w:rsidRDefault="00563263" w:rsidP="006738F0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таким образом, что отечественные источники - в начале списка, а иностранные – в конце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39. В приложениях 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сквозная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сверху напечатано «Приложение»</w:t>
      </w:r>
    </w:p>
    <w:p w:rsidR="00563263" w:rsidRPr="00167A52" w:rsidRDefault="00563263" w:rsidP="006738F0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напечатано «ПРИЛОЖЕНИЕ»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Таблица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иметь заголовок и номер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помещается в тексте сразу после первого упоминания о ней</w:t>
      </w:r>
    </w:p>
    <w:p w:rsidR="00563263" w:rsidRPr="00167A52" w:rsidRDefault="00563263" w:rsidP="006738F0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только в приложении</w:t>
      </w:r>
    </w:p>
    <w:p w:rsidR="00563263" w:rsidRPr="00167A52" w:rsidRDefault="00563263" w:rsidP="0056326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Числительные  в научных текстах приводятся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только словами</w:t>
      </w:r>
    </w:p>
    <w:p w:rsidR="00563263" w:rsidRPr="00167A52" w:rsidRDefault="00563263" w:rsidP="006738F0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некоторых случаях словами, в некоторых цифрами 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Однозначные количественные числительные в научных текстах приводятся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</w:p>
    <w:p w:rsidR="00563263" w:rsidRPr="00167A52" w:rsidRDefault="00563263" w:rsidP="006738F0">
      <w:pPr>
        <w:numPr>
          <w:ilvl w:val="0"/>
          <w:numId w:val="5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цифрами и словами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Многозначные количественные числительные в научных текстах приводятся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563263" w:rsidRPr="00167A52" w:rsidRDefault="00563263" w:rsidP="006738F0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предложения - словами 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Порядковые числительные в научных текстах приводятся 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падежными окончаниями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римскими цифрами</w:t>
      </w:r>
    </w:p>
    <w:p w:rsidR="00563263" w:rsidRPr="00167A52" w:rsidRDefault="00563263" w:rsidP="006738F0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арабскими цифрами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Сокращения в научных текстах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в  виде сложных слов и аббревиатур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до одной буквы с точкой</w:t>
      </w:r>
    </w:p>
    <w:p w:rsidR="00563263" w:rsidRPr="00167A52" w:rsidRDefault="00563263" w:rsidP="006738F0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Сокращения «и др.», «и т.д.» допустимы 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конце предложений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середине предложения</w:t>
      </w:r>
    </w:p>
    <w:p w:rsidR="00563263" w:rsidRPr="00167A52" w:rsidRDefault="00563263" w:rsidP="006738F0">
      <w:pPr>
        <w:numPr>
          <w:ilvl w:val="0"/>
          <w:numId w:val="5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любом месте предложения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Иллюстрации в научных текстах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иметь заголовок и номер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 в цвете</w:t>
      </w:r>
    </w:p>
    <w:p w:rsidR="00563263" w:rsidRPr="00167A52" w:rsidRDefault="00563263" w:rsidP="006738F0">
      <w:pPr>
        <w:numPr>
          <w:ilvl w:val="0"/>
          <w:numId w:val="5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помещаются в тексте после первого упоминания о них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 в научных текстах возможно только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автора и названия источника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опубликованных источников</w:t>
      </w:r>
    </w:p>
    <w:p w:rsidR="00563263" w:rsidRPr="00167A52" w:rsidRDefault="00563263" w:rsidP="006738F0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разрешения автора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Цитирование без разрешения автора или его преемников возможно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целях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иллюстрации</w:t>
      </w:r>
    </w:p>
    <w:p w:rsidR="00563263" w:rsidRPr="00167A52" w:rsidRDefault="00563263" w:rsidP="006738F0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 ни при каких случаях</w:t>
      </w:r>
    </w:p>
    <w:p w:rsidR="00563263" w:rsidRPr="00167A52" w:rsidRDefault="00563263" w:rsidP="006738F0">
      <w:pPr>
        <w:numPr>
          <w:ilvl w:val="0"/>
          <w:numId w:val="5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библиографическом описании опубликованных источников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знаки препинания  «точка»,  /,  //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используются «кавычки»</w:t>
      </w:r>
    </w:p>
    <w:p w:rsidR="00563263" w:rsidRPr="00167A52" w:rsidRDefault="00563263" w:rsidP="006738F0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используется «двоеточие»</w:t>
      </w:r>
    </w:p>
    <w:p w:rsidR="00563263" w:rsidRPr="00167A52" w:rsidRDefault="0056326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681713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Неумоева-Колчеданцева, Е. В. Основы научной деятельности студента. Курсовая работа [Электронный ресурс] : учеб. пособие. - М. : Юрайт, 2018. - 119 с.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563263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Емельянова, И. Н. Основы научной деятельности студента. Магистерская диссертация [Электронный ресурс] : учеб. пособие. - М. : Юрайт, 2018. - 115 с.</w:t>
      </w:r>
    </w:p>
    <w:p w:rsidR="00563263" w:rsidRPr="00563263" w:rsidRDefault="00563263" w:rsidP="00563263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E21FEA" w:rsidRPr="0046741B" w:rsidRDefault="00CC24BF" w:rsidP="00E21F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C2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21FEA"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 w:rsidP="00E21FE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</w:t>
      </w: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1FEA" w:rsidRPr="0046741B" w:rsidRDefault="00E21FEA" w:rsidP="00E21FE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63263" w:rsidRPr="00563263" w:rsidTr="00452EB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63263" w:rsidRPr="00563263" w:rsidTr="00452EB7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563263" w:rsidRPr="00563263" w:rsidTr="00452EB7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563263" w:rsidRPr="00563263" w:rsidTr="00452EB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563263" w:rsidRPr="00563263" w:rsidTr="00452EB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2726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6C2FA3">
        <w:t>____________________________________________________________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A5F" w:rsidRDefault="001C1A5F">
      <w:pPr>
        <w:spacing w:after="0" w:line="240" w:lineRule="auto"/>
      </w:pPr>
      <w:r>
        <w:separator/>
      </w:r>
    </w:p>
  </w:endnote>
  <w:endnote w:type="continuationSeparator" w:id="0">
    <w:p w:rsidR="001C1A5F" w:rsidRDefault="001C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A5F" w:rsidRDefault="001C1A5F">
      <w:pPr>
        <w:spacing w:after="0" w:line="240" w:lineRule="auto"/>
      </w:pPr>
      <w:r>
        <w:separator/>
      </w:r>
    </w:p>
  </w:footnote>
  <w:footnote w:type="continuationSeparator" w:id="0">
    <w:p w:rsidR="001C1A5F" w:rsidRDefault="001C1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4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6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9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4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5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0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1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2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1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2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4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7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45"/>
  </w:num>
  <w:num w:numId="2">
    <w:abstractNumId w:val="19"/>
  </w:num>
  <w:num w:numId="3">
    <w:abstractNumId w:val="31"/>
  </w:num>
  <w:num w:numId="4">
    <w:abstractNumId w:val="5"/>
  </w:num>
  <w:num w:numId="5">
    <w:abstractNumId w:val="23"/>
  </w:num>
  <w:num w:numId="6">
    <w:abstractNumId w:val="37"/>
  </w:num>
  <w:num w:numId="7">
    <w:abstractNumId w:val="8"/>
  </w:num>
  <w:num w:numId="8">
    <w:abstractNumId w:val="27"/>
  </w:num>
  <w:num w:numId="9">
    <w:abstractNumId w:val="57"/>
  </w:num>
  <w:num w:numId="10">
    <w:abstractNumId w:val="14"/>
  </w:num>
  <w:num w:numId="11">
    <w:abstractNumId w:val="30"/>
  </w:num>
  <w:num w:numId="12">
    <w:abstractNumId w:val="55"/>
  </w:num>
  <w:num w:numId="13">
    <w:abstractNumId w:val="22"/>
  </w:num>
  <w:num w:numId="14">
    <w:abstractNumId w:val="50"/>
  </w:num>
  <w:num w:numId="15">
    <w:abstractNumId w:val="21"/>
  </w:num>
  <w:num w:numId="16">
    <w:abstractNumId w:val="25"/>
  </w:num>
  <w:num w:numId="17">
    <w:abstractNumId w:val="51"/>
  </w:num>
  <w:num w:numId="18">
    <w:abstractNumId w:val="47"/>
  </w:num>
  <w:num w:numId="19">
    <w:abstractNumId w:val="39"/>
  </w:num>
  <w:num w:numId="20">
    <w:abstractNumId w:val="2"/>
  </w:num>
  <w:num w:numId="21">
    <w:abstractNumId w:val="4"/>
  </w:num>
  <w:num w:numId="22">
    <w:abstractNumId w:val="52"/>
  </w:num>
  <w:num w:numId="23">
    <w:abstractNumId w:val="9"/>
  </w:num>
  <w:num w:numId="24">
    <w:abstractNumId w:val="16"/>
  </w:num>
  <w:num w:numId="25">
    <w:abstractNumId w:val="10"/>
  </w:num>
  <w:num w:numId="26">
    <w:abstractNumId w:val="41"/>
  </w:num>
  <w:num w:numId="27">
    <w:abstractNumId w:val="6"/>
  </w:num>
  <w:num w:numId="28">
    <w:abstractNumId w:val="1"/>
  </w:num>
  <w:num w:numId="29">
    <w:abstractNumId w:val="36"/>
  </w:num>
  <w:num w:numId="30">
    <w:abstractNumId w:val="40"/>
  </w:num>
  <w:num w:numId="31">
    <w:abstractNumId w:val="33"/>
  </w:num>
  <w:num w:numId="32">
    <w:abstractNumId w:val="28"/>
  </w:num>
  <w:num w:numId="33">
    <w:abstractNumId w:val="20"/>
  </w:num>
  <w:num w:numId="34">
    <w:abstractNumId w:val="29"/>
  </w:num>
  <w:num w:numId="35">
    <w:abstractNumId w:val="38"/>
  </w:num>
  <w:num w:numId="36">
    <w:abstractNumId w:val="0"/>
  </w:num>
  <w:num w:numId="37">
    <w:abstractNumId w:val="42"/>
  </w:num>
  <w:num w:numId="38">
    <w:abstractNumId w:val="34"/>
  </w:num>
  <w:num w:numId="39">
    <w:abstractNumId w:val="15"/>
  </w:num>
  <w:num w:numId="40">
    <w:abstractNumId w:val="43"/>
  </w:num>
  <w:num w:numId="41">
    <w:abstractNumId w:val="24"/>
  </w:num>
  <w:num w:numId="42">
    <w:abstractNumId w:val="48"/>
  </w:num>
  <w:num w:numId="43">
    <w:abstractNumId w:val="13"/>
  </w:num>
  <w:num w:numId="44">
    <w:abstractNumId w:val="44"/>
  </w:num>
  <w:num w:numId="45">
    <w:abstractNumId w:val="7"/>
  </w:num>
  <w:num w:numId="46">
    <w:abstractNumId w:val="26"/>
  </w:num>
  <w:num w:numId="47">
    <w:abstractNumId w:val="54"/>
  </w:num>
  <w:num w:numId="48">
    <w:abstractNumId w:val="49"/>
  </w:num>
  <w:num w:numId="49">
    <w:abstractNumId w:val="3"/>
  </w:num>
  <w:num w:numId="50">
    <w:abstractNumId w:val="46"/>
  </w:num>
  <w:num w:numId="51">
    <w:abstractNumId w:val="18"/>
  </w:num>
  <w:num w:numId="52">
    <w:abstractNumId w:val="11"/>
  </w:num>
  <w:num w:numId="53">
    <w:abstractNumId w:val="12"/>
  </w:num>
  <w:num w:numId="54">
    <w:abstractNumId w:val="56"/>
  </w:num>
  <w:num w:numId="55">
    <w:abstractNumId w:val="35"/>
  </w:num>
  <w:num w:numId="56">
    <w:abstractNumId w:val="32"/>
  </w:num>
  <w:num w:numId="57">
    <w:abstractNumId w:val="17"/>
  </w:num>
  <w:num w:numId="58">
    <w:abstractNumId w:val="5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77220"/>
    <w:rsid w:val="00081BBA"/>
    <w:rsid w:val="0008795D"/>
    <w:rsid w:val="000A0B32"/>
    <w:rsid w:val="000A4B40"/>
    <w:rsid w:val="000B1B86"/>
    <w:rsid w:val="000B2507"/>
    <w:rsid w:val="000B2F39"/>
    <w:rsid w:val="000B5B75"/>
    <w:rsid w:val="000C0986"/>
    <w:rsid w:val="000C5186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1A5F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0DE0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52EB7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63263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23C33"/>
    <w:rsid w:val="006247A0"/>
    <w:rsid w:val="00624C20"/>
    <w:rsid w:val="006254F0"/>
    <w:rsid w:val="00632F30"/>
    <w:rsid w:val="006351DD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46CE"/>
    <w:rsid w:val="00770A28"/>
    <w:rsid w:val="00773D4C"/>
    <w:rsid w:val="00781841"/>
    <w:rsid w:val="0079017C"/>
    <w:rsid w:val="00791C23"/>
    <w:rsid w:val="007B22E5"/>
    <w:rsid w:val="007C356C"/>
    <w:rsid w:val="007C4FD3"/>
    <w:rsid w:val="007F2A35"/>
    <w:rsid w:val="008000A8"/>
    <w:rsid w:val="00800315"/>
    <w:rsid w:val="00823591"/>
    <w:rsid w:val="00833EF4"/>
    <w:rsid w:val="00845206"/>
    <w:rsid w:val="0085338D"/>
    <w:rsid w:val="008625AF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2AAD"/>
    <w:rsid w:val="00D27A39"/>
    <w:rsid w:val="00D42B4B"/>
    <w:rsid w:val="00D51C16"/>
    <w:rsid w:val="00D54FB6"/>
    <w:rsid w:val="00D748EB"/>
    <w:rsid w:val="00D82A2C"/>
    <w:rsid w:val="00D836F1"/>
    <w:rsid w:val="00D86A8F"/>
    <w:rsid w:val="00D870E1"/>
    <w:rsid w:val="00D908A4"/>
    <w:rsid w:val="00DA412D"/>
    <w:rsid w:val="00DA5967"/>
    <w:rsid w:val="00DB240D"/>
    <w:rsid w:val="00DB30D7"/>
    <w:rsid w:val="00DB770F"/>
    <w:rsid w:val="00DD512F"/>
    <w:rsid w:val="00DF0D3A"/>
    <w:rsid w:val="00DF2F2C"/>
    <w:rsid w:val="00E21FEA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5F00"/>
    <w:rsid w:val="00EA16C0"/>
    <w:rsid w:val="00EA5EA3"/>
    <w:rsid w:val="00EA622F"/>
    <w:rsid w:val="00EC2482"/>
    <w:rsid w:val="00ED2225"/>
    <w:rsid w:val="00ED4801"/>
    <w:rsid w:val="00EF4ED5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86A2F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E18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578D0D8-A652-49B4-83F6-436A26F87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3</cp:revision>
  <cp:lastPrinted>2021-12-28T11:32:00Z</cp:lastPrinted>
  <dcterms:created xsi:type="dcterms:W3CDTF">2022-07-08T09:24:00Z</dcterms:created>
  <dcterms:modified xsi:type="dcterms:W3CDTF">2022-07-08T09:26:00Z</dcterms:modified>
</cp:coreProperties>
</file>